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6C4642" w:rsidP="2BCE9894" w:rsidRDefault="506C4642" w14:paraId="50B5C0CE" w14:textId="6A984F10">
      <w:pPr>
        <w:pStyle w:val="Normal"/>
        <w:ind w:left="1416"/>
        <w:jc w:val="left"/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36"/>
          <w:szCs w:val="36"/>
          <w:u w:val="single"/>
        </w:rPr>
      </w:pPr>
      <w:r w:rsidRPr="2BCE9894" w:rsidR="2BCE9894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36"/>
          <w:szCs w:val="36"/>
          <w:u w:val="none"/>
        </w:rPr>
        <w:t xml:space="preserve">  </w:t>
      </w:r>
      <w:r w:rsidRPr="2BCE9894" w:rsidR="2BCE9894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36"/>
          <w:szCs w:val="36"/>
          <w:u w:val="single"/>
        </w:rPr>
        <w:t>REGLEMENT PÊCHES DE NUITS</w:t>
      </w:r>
    </w:p>
    <w:p w:rsidR="3B396041" w:rsidP="3B396041" w:rsidRDefault="3B396041" w14:paraId="00EAD839" w14:textId="5E157800">
      <w:pPr>
        <w:pStyle w:val="Normal"/>
        <w:jc w:val="center"/>
        <w:rPr>
          <w:rFonts w:ascii="Century Gothic" w:hAnsi="Calibri" w:eastAsia="Calibri" w:cs="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p w:rsidR="506C4642" w:rsidP="3A4B863A" w:rsidRDefault="506C4642" w14:paraId="0542B6C2" w14:textId="7049A812">
      <w:pPr>
        <w:pStyle w:val="Normal"/>
        <w:ind w:left="-1134" w:right="0"/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</w:pPr>
      <w:r w:rsidRPr="3A4B863A" w:rsidR="3A4B863A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ART 1</w:t>
      </w:r>
      <w:r w:rsidRPr="3A4B863A" w:rsidR="3A4B863A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: </w:t>
      </w:r>
      <w:r w:rsidRPr="3A4B863A" w:rsidR="3A4B863A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Montage des biwys uniquement pour les pêches de nuits à partir du </w:t>
      </w:r>
      <w:r w:rsidRPr="3A4B863A" w:rsidR="3A4B863A">
        <w:rPr>
          <w:rFonts w:ascii="Century Gothic"/>
          <w:b w:val="1"/>
          <w:bCs w:val="1"/>
          <w:i w:val="0"/>
          <w:iCs w:val="0"/>
          <w:color w:val="auto"/>
          <w:sz w:val="20"/>
          <w:szCs w:val="20"/>
          <w:u w:val="none"/>
        </w:rPr>
        <w:t>vendredi</w:t>
      </w:r>
      <w:r w:rsidRPr="3A4B863A" w:rsidR="3A4B863A">
        <w:rPr>
          <w:rFonts w:ascii="Century Gothic"/>
          <w:b w:val="0"/>
          <w:bCs w:val="0"/>
          <w:i w:val="0"/>
          <w:iCs w:val="0"/>
          <w:color w:val="auto"/>
          <w:sz w:val="20"/>
          <w:szCs w:val="20"/>
          <w:u w:val="none"/>
        </w:rPr>
        <w:t xml:space="preserve"> </w:t>
      </w:r>
      <w:r w:rsidRPr="3A4B863A" w:rsidR="3A4B863A">
        <w:rPr>
          <w:rFonts w:ascii="Century Gothic"/>
          <w:b w:val="1"/>
          <w:bCs w:val="1"/>
          <w:i w:val="0"/>
          <w:iCs w:val="0"/>
          <w:color w:val="auto"/>
          <w:sz w:val="20"/>
          <w:szCs w:val="20"/>
          <w:u w:val="none"/>
        </w:rPr>
        <w:t>13 heures</w:t>
      </w:r>
      <w:r w:rsidRPr="3A4B863A" w:rsidR="3A4B863A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, en semaine hors pêche de nuit et pêche </w:t>
      </w:r>
      <w:r w:rsidRPr="3A4B863A" w:rsidR="3A4B863A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>non-stop</w:t>
      </w:r>
      <w:r w:rsidRPr="3A4B863A" w:rsidR="3A4B863A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seuls les petits abris sont tolérés : Brollys et Parapluies tentes.</w:t>
      </w:r>
    </w:p>
    <w:p w:rsidR="506C4642" w:rsidP="30A3E3EC" w:rsidRDefault="506C4642" w14:paraId="5258677E" w14:textId="70824B10">
      <w:pPr>
        <w:pStyle w:val="Normal"/>
        <w:ind w:left="-1134" w:right="0"/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  <w:r w:rsidRPr="30A3E3EC" w:rsidR="30A3E3EC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ART </w:t>
      </w:r>
      <w:r w:rsidRPr="30A3E3EC" w:rsidR="30A3E3EC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2</w:t>
      </w:r>
      <w:r w:rsidRPr="30A3E3EC" w:rsidR="30A3E3EC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:</w:t>
      </w:r>
      <w:r w:rsidRPr="30A3E3EC" w:rsidR="30A3E3EC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30A3E3EC" w:rsidR="30A3E3EC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Les cartes de pêches de nuits sont vendues par les gardes qui passerons sur votre poste de pêche.</w:t>
      </w:r>
    </w:p>
    <w:p w:rsidR="30A3E3EC" w:rsidP="30A3E3EC" w:rsidRDefault="30A3E3EC" w14:paraId="62FCF9E5" w14:textId="19EEB36A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alibri" w:eastAsia="Calibri" w:cs="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ART 3</w:t>
      </w:r>
      <w:r w:rsidRPr="30A3E3EC" w:rsidR="30A3E3EC">
        <w:rPr>
          <w:rFonts w:ascii="Century Gothic" w:hAnsi="Calibri" w:eastAsia="Calibri" w:cs="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:</w:t>
      </w:r>
      <w:r w:rsidRPr="30A3E3EC" w:rsidR="30A3E3EC">
        <w:rPr>
          <w:rFonts w:ascii="Century Gothic" w:hAnsi="Calibri" w:eastAsia="Calibri" w:cs="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30A3E3EC" w:rsidR="30A3E3EC">
        <w:rPr>
          <w:rFonts w:ascii="Century Gothic" w:hAnsi="Century Gothic" w:eastAsia="Century Gothic" w:cs="Century Gothic"/>
          <w:noProof w:val="0"/>
          <w:sz w:val="20"/>
          <w:szCs w:val="20"/>
          <w:lang w:val="fr-FR"/>
        </w:rPr>
        <w:t>: La carte de « pêche de nuit » donne droit à 3 LIGNES (groupées) par pêcheur.</w:t>
      </w:r>
    </w:p>
    <w:p w:rsidR="506C4642" w:rsidP="0B716709" w:rsidRDefault="506C4642" w14:paraId="2E6BED9B" w14:textId="0DE04E23">
      <w:pPr>
        <w:pStyle w:val="Normal"/>
        <w:ind w:left="-1134" w:right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0B716709" w:rsidR="0B716709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>ART 4</w:t>
      </w:r>
      <w:r w:rsidRPr="0B716709" w:rsidR="0B716709">
        <w:rPr>
          <w:rFonts w:ascii="Century Gothic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: Tresse et leadscore strictement interdit</w:t>
      </w:r>
      <w:r w:rsidRPr="0B716709" w:rsidR="0B716709"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tout doit-être en nylon ou fluorocarbone uniquement.</w:t>
      </w:r>
    </w:p>
    <w:p w:rsidR="3B396041" w:rsidP="26A6B6EA" w:rsidRDefault="3B396041" w14:paraId="5785E920" w14:textId="379C3448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26A6B6EA" w:rsidR="26A6B6EA">
        <w:rPr>
          <w:rFonts w:ascii="Century Gothic" w:hAnsi="Calibri" w:eastAsia="Calibri" w:cs="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single"/>
        </w:rPr>
        <w:t xml:space="preserve">ART 5 </w:t>
      </w:r>
      <w:r w:rsidRPr="26A6B6EA" w:rsidR="26A6B6EA">
        <w:rPr>
          <w:rFonts w:ascii="Century Gothic" w:hAnsi="Calibri" w:eastAsia="Calibri" w:cs=""/>
          <w:b w:val="1"/>
          <w:bCs w:val="1"/>
          <w:i w:val="0"/>
          <w:iCs w:val="0"/>
          <w:color w:val="000000" w:themeColor="text1" w:themeTint="FF" w:themeShade="FF"/>
          <w:sz w:val="20"/>
          <w:szCs w:val="20"/>
          <w:u w:val="none"/>
        </w:rPr>
        <w:t>:</w:t>
      </w:r>
      <w:r w:rsidRPr="26A6B6EA" w:rsidR="26A6B6EA">
        <w:rPr>
          <w:rFonts w:ascii="Century Gothic" w:hAnsi="Calibri" w:eastAsia="Calibri" w:cs=""/>
          <w:b w:val="0"/>
          <w:bCs w:val="0"/>
          <w:i w:val="0"/>
          <w:iCs w:val="0"/>
          <w:color w:val="000000" w:themeColor="text1" w:themeTint="FF" w:themeShade="FF"/>
          <w:sz w:val="20"/>
          <w:szCs w:val="20"/>
          <w:u w:val="none"/>
        </w:rPr>
        <w:t xml:space="preserve"> </w:t>
      </w:r>
      <w:r w:rsidRPr="26A6B6EA" w:rsidR="26A6B6EA">
        <w:rPr>
          <w:rFonts w:ascii="Century Gothic" w:hAnsi="Century Gothic" w:eastAsia="Century Gothic" w:cs="Century Gothic"/>
          <w:noProof w:val="0"/>
          <w:sz w:val="20"/>
          <w:szCs w:val="20"/>
          <w:lang w:val="fr-FR"/>
        </w:rPr>
        <w:t>: La pêche et l’amorçage au moyen d’embarcations et d’engins radiocommandés sont interdits.</w:t>
      </w:r>
    </w:p>
    <w:p w:rsidR="506C4642" w:rsidP="30A3E3EC" w:rsidRDefault="506C4642" w14:paraId="655A99B3" w14:textId="745BBB38">
      <w:pPr>
        <w:pStyle w:val="Normal"/>
        <w:ind w:left="-1134" w:right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6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: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Tapis de réception obligatoire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(matelas, moquette, mousse, ...). Tout genre de bourriche est prohibé. </w:t>
      </w:r>
    </w:p>
    <w:p w:rsidR="506C4642" w:rsidP="30A3E3EC" w:rsidRDefault="506C4642" w14:paraId="57BD45D9" w14:textId="0FF7A0DC">
      <w:pPr>
        <w:pStyle w:val="Normal"/>
        <w:ind w:left="-1134" w:right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7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: Les poissons pris doivent être manipulés avec le plus 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grand soin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avant et pendant la remise à l'eau.</w:t>
      </w:r>
    </w:p>
    <w:p w:rsidR="506C4642" w:rsidP="30A3E3EC" w:rsidRDefault="506C4642" w14:paraId="049F2CAC" w14:textId="4E3AECEE">
      <w:pPr>
        <w:pStyle w:val="Normal"/>
        <w:ind w:left="-1134" w:right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8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: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Les amours blancs doivent-être relâchés dans les plus brefs délais après photos.</w:t>
      </w:r>
    </w:p>
    <w:p w:rsidR="506C4642" w:rsidP="0B716709" w:rsidRDefault="506C4642" w14:paraId="00BAE3A0" w14:textId="7E514B5D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9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Fluoricine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strictement interdite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dans les amorçages.</w:t>
      </w:r>
    </w:p>
    <w:p w:rsidR="506C4642" w:rsidP="0B716709" w:rsidRDefault="506C4642" w14:paraId="62C2A5B8" w14:textId="770B5736">
      <w:pPr>
        <w:pStyle w:val="Normal"/>
        <w:ind w:left="-1134" w:right="0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</w:pP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10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Barbecues autorisé uniquement sur pieds, 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barbecues à même le sol et feux de sol sont interdits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.</w:t>
      </w:r>
    </w:p>
    <w:p w:rsidR="506C4642" w:rsidP="30A3E3EC" w:rsidRDefault="506C4642" w14:paraId="31531ED1" w14:textId="008CED49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11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il est demandé aux pêcheurs de respecter le plus grand silence, surtout pendant la nuit. Les contrevenants seront sérieusement pénalisés.</w:t>
      </w:r>
    </w:p>
    <w:p w:rsidR="15005471" w:rsidP="30A3E3EC" w:rsidRDefault="15005471" w14:paraId="43336043" w14:textId="399E6091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12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 </w:t>
      </w:r>
      <w:r w:rsidRPr="30A3E3EC" w:rsidR="30A3E3EC">
        <w:rPr>
          <w:rFonts w:ascii="Century Gothic" w:hAnsi="Century Gothic" w:eastAsia="Century Gothic" w:cs="Century Gothic"/>
          <w:noProof w:val="0"/>
          <w:sz w:val="20"/>
          <w:szCs w:val="20"/>
          <w:lang w:val="fr-FR"/>
        </w:rPr>
        <w:t>Les gardes de pêche pourront vérifier les montages de jour comme de nuit.</w:t>
      </w:r>
    </w:p>
    <w:p w:rsidR="3B396041" w:rsidP="30A3E3EC" w:rsidRDefault="3B396041" w14:paraId="2B34EACE" w14:textId="55C4C31E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13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 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r-FR"/>
        </w:rPr>
        <w:t>La propreté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fr-FR"/>
        </w:rPr>
        <w:t xml:space="preserve"> des lieux doit être respectée. Des poubelles mais aussi des « amendes », sont prévus à cet effet. Il est demandé aux pêcheurs de laisser un passage important sur le chemin, afin de permettre aux autres utilisateurs du site de circuler librement.</w:t>
      </w:r>
    </w:p>
    <w:p w:rsidR="3B396041" w:rsidP="30A3E3EC" w:rsidRDefault="3B396041" w14:paraId="1B6EAA39" w14:textId="1F39D56D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14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En cas de prise de silure “</w:t>
      </w:r>
      <w:r w:rsidRPr="30A3E3EC" w:rsidR="30A3E3EC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ne pas le remettre à l’eau</w:t>
      </w:r>
      <w:r w:rsidRPr="30A3E3EC" w:rsidR="30A3E3EC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>” appeler un garde ou envoyer un message sur le messenger de l’amicale une personne viendra le récupérer ne pas le donner à quiconque.</w:t>
      </w:r>
    </w:p>
    <w:p w:rsidR="3B396041" w:rsidP="0B716709" w:rsidRDefault="3B396041" w14:paraId="0A7F113C" w14:textId="5C123861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fr-FR"/>
        </w:rPr>
        <w:t>ART 15</w:t>
      </w:r>
      <w:r w:rsidRPr="0B716709" w:rsidR="0B716709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:</w:t>
      </w:r>
      <w:r w:rsidRPr="0B716709" w:rsidR="0B71670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fr-FR"/>
        </w:rPr>
        <w:t xml:space="preserve"> Toute infraction au règlement sera pénalisée. En cas de récidive, ou d’une grosse infraction, le contrevenant se verra immédiatement retirer ses cartes sans remboursement et sera interdit de pêche pendant 3 ans.  </w:t>
      </w:r>
    </w:p>
    <w:p w:rsidR="46B85763" w:rsidP="1646C374" w:rsidRDefault="46B85763" w14:paraId="388A6F9F" w14:textId="12A2288F">
      <w:pPr>
        <w:pStyle w:val="Normal"/>
        <w:ind w:left="-1134" w:right="0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fr-FR"/>
        </w:rPr>
      </w:pPr>
      <w:r w:rsidRPr="1646C374" w:rsidR="1646C374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fr-FR"/>
        </w:rPr>
        <w:t>L’AMICALE DES PÊCHEURS DE SAINT-ELOY-LES-MINES VOUS SOUHAITE UN AGREABLE SEJOUR DE PÊCHE.</w:t>
      </w:r>
    </w:p>
    <w:p w:rsidR="3B396041" w:rsidP="3B396041" w:rsidRDefault="3B396041" w14:paraId="0C0C185A" w14:textId="03851283">
      <w:pPr>
        <w:pStyle w:val="Normal"/>
        <w:ind w:left="-1134" w:right="0"/>
        <w:rPr>
          <w:rFonts w:ascii="Century Gothic" w:hAnsi="Calibri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fr-FR"/>
        </w:rPr>
      </w:pPr>
    </w:p>
    <w:p w:rsidR="506C4642" w:rsidP="506C4642" w:rsidRDefault="506C4642" w14:paraId="2A1811B5" w14:textId="0669FBA4">
      <w:pPr>
        <w:pStyle w:val="Normal"/>
        <w:spacing w:before="0" w:beforeAutospacing="off" w:after="240" w:afterAutospacing="off"/>
        <w:ind w:left="-1134" w:right="0"/>
        <w:rPr>
          <w:rFonts w:ascii="Century Gothic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8V7y8saLg9bJR" id="cc211OSD"/>
    <int:WordHash hashCode="wX32THrQQkr/UG" id="83NbwWf8"/>
    <int:WordHash hashCode="mLmgedKKPQKvOH" id="dT83iXtG"/>
    <int:WordHash hashCode="d+G7NBL7nbjkFQ" id="HVKATlCx"/>
    <int:WordHash hashCode="XfkiHUgsMmKEav" id="RLou2qTz"/>
    <int:WordHash hashCode="jjZQIbSM7DsEW4" id="hRoCTGO7"/>
  </int:Manifest>
  <int:Observations>
    <int:Content id="cc211OSD">
      <int:Rejection type="LegacyProofing"/>
    </int:Content>
    <int:Content id="83NbwWf8">
      <int:Rejection type="LegacyProofing"/>
    </int:Content>
    <int:Content id="dT83iXtG">
      <int:Rejection type="LegacyProofing"/>
    </int:Content>
    <int:Content id="HVKATlCx">
      <int:Rejection type="LegacyProofing"/>
    </int:Content>
    <int:Content id="RLou2qTz">
      <int:Rejection type="LegacyProofing"/>
    </int:Content>
    <int:Content id="hRoCTGO7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B8D3F"/>
    <w:rsid w:val="01EA2433"/>
    <w:rsid w:val="0B716709"/>
    <w:rsid w:val="15005471"/>
    <w:rsid w:val="15CEC607"/>
    <w:rsid w:val="1646C374"/>
    <w:rsid w:val="19DB8D3F"/>
    <w:rsid w:val="26A6B6EA"/>
    <w:rsid w:val="2BCE9894"/>
    <w:rsid w:val="2FAAC3E1"/>
    <w:rsid w:val="30A3E3EC"/>
    <w:rsid w:val="367933A2"/>
    <w:rsid w:val="37BA6DAD"/>
    <w:rsid w:val="3A4B863A"/>
    <w:rsid w:val="3B396041"/>
    <w:rsid w:val="45149D45"/>
    <w:rsid w:val="46B85763"/>
    <w:rsid w:val="4AFA4314"/>
    <w:rsid w:val="506C4642"/>
    <w:rsid w:val="572972EF"/>
    <w:rsid w:val="5A0E596D"/>
    <w:rsid w:val="681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4314"/>
  <w15:chartTrackingRefBased/>
  <w15:docId w15:val="{9DFFC129-F533-4B53-A831-26DB37AA17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506C4642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  <w:pPr>
      <w:spacing w:before="0" w:after="28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506C4642"/>
    <w:rPr>
      <w:rFonts w:hAnsi="" w:eastAsia="" w:cs=""/>
      <w:b w:val="1"/>
      <w:bCs w:val="1"/>
      <w:color w:val="262626" w:themeColor="text1" w:themeTint="D9" w:themeShade="FF"/>
      <w:sz w:val="50"/>
      <w:szCs w:val="50"/>
    </w:rPr>
    <w:pPr>
      <w:keepNext w:val="1"/>
      <w:spacing w:before="560" w:after="7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506C4642"/>
    <w:rPr>
      <w:rFonts w:hAnsi="" w:eastAsia="" w:cs=""/>
      <w:b w:val="1"/>
      <w:bCs w:val="1"/>
      <w:color w:val="262626" w:themeColor="text1" w:themeTint="D9" w:themeShade="FF"/>
      <w:sz w:val="38"/>
      <w:szCs w:val="38"/>
    </w:rPr>
    <w:pPr>
      <w:keepNext w:val="1"/>
      <w:spacing w:before="280" w:after="7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506C4642"/>
    <w:rPr>
      <w:rFonts w:hAnsi="" w:eastAsia="" w:cs=""/>
      <w:b w:val="1"/>
      <w:bCs w:val="1"/>
      <w:color w:val="262626" w:themeColor="text1" w:themeTint="D9" w:themeShade="FF"/>
      <w:sz w:val="36"/>
      <w:szCs w:val="36"/>
    </w:rPr>
    <w:pPr>
      <w:keepNext w:val="1"/>
      <w:spacing w:before="280" w:after="7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506C4642"/>
    <w:rPr>
      <w:rFonts w:hAnsi="" w:eastAsia="" w:cs=""/>
      <w:b w:val="1"/>
      <w:bCs w:val="1"/>
      <w:color w:val="262626" w:themeColor="text1" w:themeTint="D9" w:themeShade="FF"/>
      <w:sz w:val="34"/>
      <w:szCs w:val="34"/>
    </w:rPr>
    <w:pPr>
      <w:keepNext w:val="1"/>
      <w:spacing w:before="280" w:after="7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506C4642"/>
    <w:rPr>
      <w:rFonts w:hAnsi="" w:eastAsia="" w:cs=""/>
      <w:b w:val="1"/>
      <w:bCs w:val="1"/>
      <w:color w:val="262626" w:themeColor="text1" w:themeTint="D9" w:themeShade="FF"/>
      <w:sz w:val="33"/>
      <w:szCs w:val="33"/>
    </w:rPr>
    <w:pPr>
      <w:keepNext w:val="1"/>
      <w:spacing w:before="280" w:after="7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506C4642"/>
    <w:rPr>
      <w:rFonts w:hAnsi="" w:eastAsia="" w:cs=""/>
      <w:b w:val="1"/>
      <w:bCs w:val="1"/>
      <w:color w:val="262626" w:themeColor="text1" w:themeTint="D9" w:themeShade="FF"/>
      <w:sz w:val="32"/>
      <w:szCs w:val="32"/>
    </w:rPr>
    <w:pPr>
      <w:keepNext w:val="1"/>
      <w:spacing w:before="280" w:after="7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506C4642"/>
    <w:rPr>
      <w:rFonts w:hAnsi="" w:eastAsia="" w:cs=""/>
      <w:b w:val="1"/>
      <w:bCs w:val="1"/>
      <w:color w:val="262626" w:themeColor="text1" w:themeTint="D9" w:themeShade="FF"/>
      <w:sz w:val="31"/>
      <w:szCs w:val="31"/>
    </w:rPr>
    <w:pPr>
      <w:keepNext w:val="1"/>
      <w:spacing w:before="280" w:after="7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506C4642"/>
    <w:rPr>
      <w:rFonts w:hAnsi="" w:eastAsia="" w:cs=""/>
      <w:b w:val="1"/>
      <w:bCs w:val="1"/>
      <w:color w:val="262626" w:themeColor="text1" w:themeTint="D9" w:themeShade="FF"/>
      <w:sz w:val="29"/>
      <w:szCs w:val="29"/>
    </w:rPr>
    <w:pPr>
      <w:keepNext w:val="1"/>
      <w:spacing w:before="280" w:after="7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506C4642"/>
    <w:rPr>
      <w:rFonts w:hAnsi="" w:eastAsia="" w:cs=""/>
      <w:b w:val="1"/>
      <w:bCs w:val="1"/>
      <w:color w:val="262626" w:themeColor="text1" w:themeTint="D9" w:themeShade="FF"/>
    </w:rPr>
    <w:pPr>
      <w:keepNext w:val="1"/>
      <w:spacing w:before="280" w:after="70"/>
      <w:outlineLvl w:val="8"/>
    </w:pPr>
  </w:style>
  <w:style w:type="paragraph" w:styleId="Title">
    <w:name w:val="Title"/>
    <w:basedOn w:val="Normal"/>
    <w:next w:val="Normal"/>
    <w:link w:val="TitleChar"/>
    <w:qFormat/>
    <w:rsid w:val="506C4642"/>
    <w:rPr>
      <w:rFonts w:hAnsi="" w:eastAsia="" w:cs=""/>
      <w:b w:val="1"/>
      <w:bCs w:val="1"/>
      <w:color w:val="262626" w:themeColor="text1" w:themeTint="D9" w:themeShade="FF"/>
      <w:sz w:val="72"/>
      <w:szCs w:val="72"/>
    </w:rPr>
    <w:pPr>
      <w:spacing w:after="140"/>
    </w:pPr>
  </w:style>
  <w:style w:type="paragraph" w:styleId="Subtitle">
    <w:name w:val="Subtitle"/>
    <w:basedOn w:val="Normal"/>
    <w:next w:val="Normal"/>
    <w:link w:val="SubtitleChar"/>
    <w:qFormat/>
    <w:rsid w:val="506C4642"/>
    <w:rPr>
      <w:rFonts w:hAnsi="" w:eastAsia="" w:cs=""/>
      <w:b w:val="1"/>
      <w:bCs w:val="1"/>
      <w:color w:val="5066DB"/>
      <w:sz w:val="58"/>
      <w:szCs w:val="58"/>
    </w:rPr>
    <w:pPr>
      <w:spacing w:after="420"/>
    </w:pPr>
  </w:style>
  <w:style w:type="paragraph" w:styleId="Quote">
    <w:name w:val="Quote"/>
    <w:basedOn w:val="Normal"/>
    <w:next w:val="Normal"/>
    <w:link w:val="QuoteChar"/>
    <w:qFormat/>
    <w:rsid w:val="506C464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506C464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506C4642"/>
    <w:pPr>
      <w:spacing/>
      <w:ind w:left="0" w:hanging="360"/>
      <w:contextualSpacing/>
    </w:pPr>
  </w:style>
  <w:style w:type="character" w:styleId="Heading1Char" w:customStyle="true">
    <w:name w:val="Heading 1 Char"/>
    <w:basedOn w:val="DefaultParagraphFont"/>
    <w:link w:val="Heading1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50"/>
      <w:szCs w:val="50"/>
      <w:u w:val="none"/>
    </w:rPr>
  </w:style>
  <w:style w:type="character" w:styleId="Heading2Char" w:customStyle="true">
    <w:name w:val="Heading 2 Char"/>
    <w:basedOn w:val="DefaultParagraphFont"/>
    <w:link w:val="Heading2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8"/>
      <w:szCs w:val="38"/>
      <w:u w:val="none"/>
    </w:rPr>
  </w:style>
  <w:style w:type="character" w:styleId="Heading3Char" w:customStyle="true">
    <w:name w:val="Heading 3 Char"/>
    <w:basedOn w:val="DefaultParagraphFont"/>
    <w:link w:val="Heading3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6"/>
      <w:szCs w:val="36"/>
      <w:u w:val="none"/>
    </w:rPr>
  </w:style>
  <w:style w:type="character" w:styleId="Heading4Char" w:customStyle="true">
    <w:name w:val="Heading 4 Char"/>
    <w:basedOn w:val="DefaultParagraphFont"/>
    <w:link w:val="Heading4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4"/>
      <w:szCs w:val="34"/>
      <w:u w:val="none"/>
    </w:rPr>
  </w:style>
  <w:style w:type="character" w:styleId="Heading5Char" w:customStyle="true">
    <w:name w:val="Heading 5 Char"/>
    <w:basedOn w:val="DefaultParagraphFont"/>
    <w:link w:val="Heading5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3"/>
      <w:szCs w:val="33"/>
      <w:u w:val="none"/>
    </w:rPr>
  </w:style>
  <w:style w:type="character" w:styleId="Heading6Char" w:customStyle="true">
    <w:name w:val="Heading 6 Char"/>
    <w:basedOn w:val="DefaultParagraphFont"/>
    <w:link w:val="Heading6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7Char" w:customStyle="true">
    <w:name w:val="Heading 7 Char"/>
    <w:basedOn w:val="DefaultParagraphFont"/>
    <w:link w:val="Heading7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31"/>
      <w:szCs w:val="31"/>
      <w:u w:val="none"/>
    </w:rPr>
  </w:style>
  <w:style w:type="character" w:styleId="Heading8Char" w:customStyle="true">
    <w:name w:val="Heading 8 Char"/>
    <w:basedOn w:val="DefaultParagraphFont"/>
    <w:link w:val="Heading8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29"/>
      <w:szCs w:val="29"/>
      <w:u w:val="none"/>
    </w:rPr>
  </w:style>
  <w:style w:type="character" w:styleId="Heading9Char" w:customStyle="true">
    <w:name w:val="Heading 9 Char"/>
    <w:basedOn w:val="DefaultParagraphFont"/>
    <w:link w:val="Heading9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TitleChar" w:customStyle="true">
    <w:name w:val="Title Char"/>
    <w:basedOn w:val="DefaultParagraphFont"/>
    <w:link w:val="Title"/>
    <w:rsid w:val="506C4642"/>
    <w:rPr>
      <w:rFonts w:ascii="Century Gothic" w:hAnsi="" w:eastAsia="" w:cs=""/>
      <w:b w:val="1"/>
      <w:bCs w:val="1"/>
      <w:i w:val="0"/>
      <w:iCs w:val="0"/>
      <w:color w:val="262626" w:themeColor="text1" w:themeTint="D9" w:themeShade="FF"/>
      <w:sz w:val="72"/>
      <w:szCs w:val="72"/>
      <w:u w:val="none"/>
    </w:rPr>
  </w:style>
  <w:style w:type="character" w:styleId="SubtitleChar" w:customStyle="true">
    <w:name w:val="Subtitle Char"/>
    <w:basedOn w:val="DefaultParagraphFont"/>
    <w:link w:val="Subtitle"/>
    <w:rsid w:val="506C4642"/>
    <w:rPr>
      <w:rFonts w:ascii="Century Gothic" w:hAnsi="" w:eastAsia="" w:cs=""/>
      <w:b w:val="1"/>
      <w:bCs w:val="1"/>
      <w:i w:val="0"/>
      <w:iCs w:val="0"/>
      <w:color w:val="5066DB"/>
      <w:sz w:val="58"/>
      <w:szCs w:val="58"/>
      <w:u w:val="none"/>
    </w:rPr>
  </w:style>
  <w:style w:type="character" w:styleId="QuoteChar" w:customStyle="true">
    <w:name w:val="Quote Char"/>
    <w:basedOn w:val="DefaultParagraphFont"/>
    <w:link w:val="Quote"/>
    <w:rsid w:val="506C4642"/>
    <w:rPr>
      <w:rFonts w:ascii="Century Gothic"/>
      <w:b w:val="0"/>
      <w:bCs w:val="0"/>
      <w:i w:val="1"/>
      <w:iCs w:val="1"/>
      <w:color w:val="404040" w:themeColor="text1" w:themeTint="BF" w:themeShade="FF"/>
      <w:sz w:val="28"/>
      <w:szCs w:val="28"/>
      <w:u w:val="none"/>
    </w:rPr>
  </w:style>
  <w:style w:type="character" w:styleId="IntenseQuoteChar" w:customStyle="true">
    <w:name w:val="Intense Quote Char"/>
    <w:basedOn w:val="DefaultParagraphFont"/>
    <w:link w:val="IntenseQuote"/>
    <w:rsid w:val="506C4642"/>
    <w:rPr>
      <w:rFonts w:ascii="Century Gothic"/>
      <w:b w:val="0"/>
      <w:bCs w:val="0"/>
      <w:i w:val="1"/>
      <w:iCs w:val="1"/>
      <w:color w:val="4472C4" w:themeColor="accent1" w:themeTint="FF" w:themeShade="FF"/>
      <w:sz w:val="28"/>
      <w:szCs w:val="28"/>
      <w:u w:val="none"/>
    </w:rPr>
  </w:style>
  <w:style w:type="paragraph" w:styleId="TOC1">
    <w:name w:val="toc 1"/>
    <w:basedOn w:val="Normal"/>
    <w:next w:val="Normal"/>
    <w:unhideWhenUsed/>
    <w:rsid w:val="506C4642"/>
    <w:pPr>
      <w:spacing w:after="100"/>
    </w:pPr>
  </w:style>
  <w:style w:type="paragraph" w:styleId="TOC2">
    <w:name w:val="toc 2"/>
    <w:basedOn w:val="Normal"/>
    <w:next w:val="Normal"/>
    <w:unhideWhenUsed/>
    <w:rsid w:val="506C4642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506C4642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506C4642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506C4642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506C4642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506C4642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506C4642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506C4642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506C4642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506C4642"/>
    <w:rPr>
      <w:rFonts w:ascii="Century Gothic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506C464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506C4642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506C4642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506C4642"/>
    <w:rPr>
      <w:rFonts w:ascii="Century Gothic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506C464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506C4642"/>
    <w:rPr>
      <w:rFonts w:ascii="Century Gothic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d45f7d138ddc4f45" /><Relationship Type="http://schemas.openxmlformats.org/officeDocument/2006/relationships/numbering" Target="numbering.xml" Id="R3db96f88b9dd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2022-01-02T23:52:16.7599153Z</dcterms:created>
  <dcterms:modified xsi:type="dcterms:W3CDTF">2022-02-19T11:48:07.1949914Z</dcterms:modified>
  <dc:creator>sébastien alix</dc:creator>
  <lastModifiedBy>sébastien alix</lastModifiedBy>
</coreProperties>
</file>